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30"/>
          <w:szCs w:val="30"/>
          <w:rtl w:val="0"/>
        </w:rPr>
        <w:t xml:space="preserve">KANDA MUKESH KUMAR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0"/>
          <w:szCs w:val="20"/>
          <w:rtl w:val="0"/>
        </w:rPr>
        <w:t xml:space="preserve">AI/ML ENGINEER | TENSORFLOW, GENAI &amp; AGENTIC AI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before="0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333333"/>
          <w:sz w:val="17"/>
          <w:szCs w:val="17"/>
          <w:rtl w:val="0"/>
        </w:rPr>
        <w:t xml:space="preserve">Visa:</w:t>
      </w:r>
      <w:r w:rsidDel="00000000" w:rsidR="00000000" w:rsidRPr="00000000">
        <w:rPr>
          <w:b w:val="1"/>
          <w:bCs w:val="1"/>
          <w:color w:val="980000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17"/>
          <w:szCs w:val="17"/>
          <w:rtl w:val="0"/>
        </w:rPr>
        <w:t xml:space="preserve">H1B Transfer</w:t>
      </w:r>
      <w:r w:rsidDel="00000000" w:rsidR="00000000" w:rsidRPr="00000000">
        <w:rPr>
          <w:rFonts w:ascii="Arial" w:cs="Arial" w:eastAsia="Arial" w:hAnsi="Arial"/>
          <w:b w:val="0"/>
          <w:bCs w:val="0"/>
          <w:color w:val="ff0000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color w:val="333333"/>
          <w:sz w:val="17"/>
          <w:szCs w:val="17"/>
          <w:rtl w:val="0"/>
        </w:rPr>
        <w:t xml:space="preserve">•  </w:t>
      </w:r>
      <w:hyperlink r:id="rId6">
        <w:r w:rsidDel="00000000" w:rsidR="00000000" w:rsidRPr="00000000">
          <w:rPr>
            <w:rFonts w:ascii="Arial" w:cs="Arial" w:eastAsia="Arial" w:hAnsi="Arial"/>
            <w:color w:val="1f4e79"/>
            <w:rtl w:val="0"/>
          </w:rPr>
          <w:t xml:space="preserve">+1 (330) 618-5298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color w:val="333333"/>
          <w:sz w:val="17"/>
          <w:szCs w:val="17"/>
          <w:rtl w:val="0"/>
        </w:rPr>
        <w:t xml:space="preserve">  •  </w:t>
      </w:r>
      <w:hyperlink r:id="rId7">
        <w:r w:rsidDel="00000000" w:rsidR="00000000" w:rsidRPr="00000000">
          <w:rPr>
            <w:rFonts w:ascii="Arial" w:cs="Arial" w:eastAsia="Arial" w:hAnsi="Arial"/>
            <w:color w:val="1f4e79"/>
            <w:rtl w:val="0"/>
          </w:rPr>
          <w:t xml:space="preserve">kandadamukesh8@gmail.com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color w:val="333333"/>
          <w:sz w:val="17"/>
          <w:szCs w:val="17"/>
          <w:rtl w:val="0"/>
        </w:rPr>
        <w:t xml:space="preserve">  •  Kent, OH; open to North Carolina hybrid  •  </w:t>
      </w:r>
      <w:hyperlink r:id="rId8">
        <w:r w:rsidDel="00000000" w:rsidR="00000000" w:rsidRPr="00000000">
          <w:rPr>
            <w:rFonts w:ascii="Arial" w:cs="Arial" w:eastAsia="Arial" w:hAnsi="Arial"/>
            <w:color w:val="1f4e79"/>
            <w:rtl w:val="0"/>
          </w:rPr>
          <w:t xml:space="preserve">linkedin.com/in/mukesh-gen-ai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10858.0" w:type="dxa"/>
        <w:jc w:val="center"/>
        <w:tblLayout w:type="fixed"/>
        <w:tblLook w:val="0400"/>
      </w:tblPr>
      <w:tblGrid>
        <w:gridCol w:w="10858"/>
        <w:tblGridChange w:id="0">
          <w:tblGrid>
            <w:gridCol w:w="108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cc2e5" w:space="0" w:sz="6" w:val="single"/>
              <w:bottom w:color="9cc2e5" w:space="0" w:sz="6" w:val="single"/>
            </w:tcBorders>
            <w:shd w:fill="d9eaf7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PROFESSIONAL SUMMARY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" w:right="0" w:hanging="173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11"/>
          <w:sz w:val="18"/>
          <w:szCs w:val="18"/>
          <w:u w:val="none"/>
          <w:shd w:fill="auto" w:val="clear"/>
          <w:vertAlign w:val="baseline"/>
          <w:rtl w:val="0"/>
        </w:rPr>
        <w:t xml:space="preserve">AI/ML Engineer with 4+ years building Python, FastAPI, ML, GenAI, RAG, and production AI workflows.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" w:right="0" w:hanging="173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11"/>
          <w:sz w:val="18"/>
          <w:szCs w:val="18"/>
          <w:u w:val="none"/>
          <w:shd w:fill="auto" w:val="clear"/>
          <w:vertAlign w:val="baseline"/>
          <w:rtl w:val="0"/>
        </w:rPr>
        <w:t xml:space="preserve">Improved enterprise answer quality from 60% to 84% by tuning retrieval, prompts, embeddings, and evaluations.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" w:right="0" w:hanging="173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11"/>
          <w:sz w:val="18"/>
          <w:szCs w:val="18"/>
          <w:u w:val="none"/>
          <w:shd w:fill="auto" w:val="clear"/>
          <w:vertAlign w:val="baseline"/>
          <w:rtl w:val="0"/>
        </w:rPr>
        <w:t xml:space="preserve">Built AI systems across preprocessing, feature preparation, model evaluation, agentic workflows, APIs, and cloud deployment.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" w:right="0" w:hanging="173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11"/>
          <w:sz w:val="18"/>
          <w:szCs w:val="18"/>
          <w:u w:val="none"/>
          <w:shd w:fill="auto" w:val="clear"/>
          <w:vertAlign w:val="baseline"/>
          <w:rtl w:val="0"/>
        </w:rPr>
        <w:t xml:space="preserve">Hands-on with TensorFlow/Keras concepts, Scikit-learn, Pandas, NumPy, AWS/GCP patterns, LLMs, and prompt engineering.</w:t>
      </w:r>
      <w:r w:rsidDel="00000000" w:rsidR="00000000" w:rsidRPr="00000000">
        <w:rPr>
          <w:rtl w:val="0"/>
        </w:rPr>
      </w:r>
    </w:p>
    <w:tbl>
      <w:tblPr>
        <w:tblStyle w:val="Table2"/>
        <w:tblW w:w="10858.0" w:type="dxa"/>
        <w:jc w:val="center"/>
        <w:tblLayout w:type="fixed"/>
        <w:tblLook w:val="0400"/>
      </w:tblPr>
      <w:tblGrid>
        <w:gridCol w:w="10858"/>
        <w:tblGridChange w:id="0">
          <w:tblGrid>
            <w:gridCol w:w="108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cc2e5" w:space="0" w:sz="6" w:val="single"/>
              <w:bottom w:color="9cc2e5" w:space="0" w:sz="6" w:val="single"/>
            </w:tcBorders>
            <w:shd w:fill="d9eaf7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WORK EXPERIENCE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before="30" w:line="240" w:lineRule="auto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2"/>
          <w:szCs w:val="22"/>
          <w:rtl w:val="0"/>
        </w:rPr>
        <w:t xml:space="preserve">PNC Financial Services | AI/ML Engineer</w:t>
      </w:r>
      <w:r w:rsidDel="00000000" w:rsidR="00000000" w:rsidRPr="00000000">
        <w:rPr>
          <w:rFonts w:ascii="Arial" w:cs="Arial" w:eastAsia="Arial" w:hAnsi="Arial"/>
          <w:b w:val="0"/>
          <w:bCs w:val="0"/>
          <w:color w:val="333333"/>
          <w:sz w:val="20"/>
          <w:szCs w:val="20"/>
          <w:rtl w:val="0"/>
        </w:rPr>
        <w:br w:type="textWrapping"/>
        <w:t xml:space="preserve">08/2023 - Present | Strongsville, OH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30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Built ML-ready data workflows using Python, Pandas-style processing, SQL checks, and structured validation rules.</w:t>
      </w:r>
    </w:p>
    <w:p w:rsidR="00000000" w:rsidDel="00000000" w:rsidP="00000000" w:rsidRDefault="00000000" w:rsidRPr="00000000" w14:paraId="0000000C">
      <w:pPr>
        <w:spacing w:after="0" w:before="30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Improved GenAI answer quality by tuning retrieval, embeddings, prompts, fallback logic, and evaluation workflows.</w:t>
      </w:r>
    </w:p>
    <w:p w:rsidR="00000000" w:rsidDel="00000000" w:rsidP="00000000" w:rsidRDefault="00000000" w:rsidRPr="00000000" w14:paraId="0000000D">
      <w:pPr>
        <w:spacing w:after="0" w:before="30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Designed agentic AI workflows with tool use, state handling, human review, retries, fallbacks, and guardrails.</w:t>
      </w:r>
    </w:p>
    <w:p w:rsidR="00000000" w:rsidDel="00000000" w:rsidP="00000000" w:rsidRDefault="00000000" w:rsidRPr="00000000" w14:paraId="0000000E">
      <w:pPr>
        <w:spacing w:after="0" w:before="30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Added model-performance checks for latency, failed responses, source coverage, hallucination risk, and answer relevance.</w:t>
      </w:r>
    </w:p>
    <w:p w:rsidR="00000000" w:rsidDel="00000000" w:rsidP="00000000" w:rsidRDefault="00000000" w:rsidRPr="00000000" w14:paraId="0000000F">
      <w:pPr>
        <w:spacing w:after="0" w:before="30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Translated business requirements into production AI workflows for document review, policy lookup, and decision support.</w:t>
      </w:r>
    </w:p>
    <w:p w:rsidR="00000000" w:rsidDel="00000000" w:rsidP="00000000" w:rsidRDefault="00000000" w:rsidRPr="00000000" w14:paraId="00000010">
      <w:pPr>
        <w:spacing w:after="0" w:before="30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Supported supervised-learning style evaluation by comparing outputs, tracking errors, and documenting improvement patterns.</w:t>
      </w:r>
    </w:p>
    <w:p w:rsidR="00000000" w:rsidDel="00000000" w:rsidP="00000000" w:rsidRDefault="00000000" w:rsidRPr="00000000" w14:paraId="00000011">
      <w:pPr>
        <w:spacing w:after="0" w:before="30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Collaborated with product, risk, and engineering teams to deliver AI features through Agile release cycles.</w:t>
      </w:r>
    </w:p>
    <w:p w:rsidR="00000000" w:rsidDel="00000000" w:rsidP="00000000" w:rsidRDefault="00000000" w:rsidRPr="00000000" w14:paraId="00000012">
      <w:pPr>
        <w:spacing w:after="0" w:before="30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Documented model behavior, failure modes, data boundaries, and governance risks for safer AI deployment.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30" w:line="240" w:lineRule="auto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2"/>
          <w:szCs w:val="22"/>
          <w:rtl w:val="0"/>
        </w:rPr>
        <w:t xml:space="preserve">Oracle | Associate Software Engineer, AI Applications</w:t>
      </w:r>
      <w:r w:rsidDel="00000000" w:rsidR="00000000" w:rsidRPr="00000000">
        <w:rPr>
          <w:rFonts w:ascii="Arial" w:cs="Arial" w:eastAsia="Arial" w:hAnsi="Arial"/>
          <w:b w:val="0"/>
          <w:bCs w:val="0"/>
          <w:color w:val="333333"/>
          <w:sz w:val="20"/>
          <w:szCs w:val="20"/>
          <w:rtl w:val="0"/>
        </w:rPr>
        <w:br w:type="textWrapping"/>
        <w:t xml:space="preserve">08/2022 - 07/2023 | Dallas,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30"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sz w:val="19"/>
          <w:szCs w:val="19"/>
          <w:rtl w:val="0"/>
        </w:rPr>
        <w:t xml:space="preserve">• Built Python and Java backend services supporting AI automation, data preprocessing, REST APIs, and SQL validation.</w:t>
        <w:br w:type="textWrapping"/>
        <w:t xml:space="preserve">• Developed preprocessing jobs that cleaned, transformed, and reconciled structured records for downstream ML workflows.</w:t>
        <w:br w:type="textWrapping"/>
        <w:t xml:space="preserve">• Supported feature-preparation workflows using Python, SQL, validation checks, and reusable backend automation patterns.</w:t>
        <w:br w:type="textWrapping"/>
        <w:t xml:space="preserve">• Improved backend reliability by adding schema validation, retry handling, structured errors, and troubleshooting notes.</w:t>
        <w:br w:type="textWrapping"/>
        <w:t xml:space="preserve">• Refactored service logic to improve maintainability, scalability, debugging, and long-term production support.</w:t>
        <w:br w:type="textWrapping"/>
        <w:t xml:space="preserve">• Standardized Docker builds, GitHub Actions workflows, YAML configs, and release notes for repeatable deployments.</w:t>
        <w:br w:type="textWrapping"/>
        <w:t xml:space="preserve">• Partnered with distributed teams on code reviews, sprint planning, testing, documentation, and deployment handoffs</w:t>
        <w:br w:type="textWrapping"/>
        <w:t xml:space="preserve">•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11"/>
          <w:sz w:val="20"/>
          <w:szCs w:val="20"/>
          <w:u w:val="none"/>
          <w:shd w:fill="auto" w:val="clear"/>
          <w:vertAlign w:val="baseline"/>
          <w:rtl w:val="0"/>
        </w:rPr>
        <w:t xml:space="preserve">Refactored backend services to improve maintainability, debugging, performance, and long-term production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30" w:line="240" w:lineRule="auto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2"/>
          <w:szCs w:val="22"/>
          <w:rtl w:val="0"/>
        </w:rPr>
        <w:t xml:space="preserve">Eventbrite | Software Engineering Intern</w:t>
      </w:r>
      <w:r w:rsidDel="00000000" w:rsidR="00000000" w:rsidRPr="00000000">
        <w:rPr>
          <w:rFonts w:ascii="Arial" w:cs="Arial" w:eastAsia="Arial" w:hAnsi="Arial"/>
          <w:b w:val="0"/>
          <w:bCs w:val="0"/>
          <w:color w:val="333333"/>
          <w:sz w:val="20"/>
          <w:szCs w:val="20"/>
          <w:rtl w:val="0"/>
        </w:rPr>
        <w:br w:type="textWrapping"/>
        <w:t xml:space="preserve">05/2022 - 07/2022 |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30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Built React and TypeScript workflow screens connected to backend APIs, event records, and reporting data.</w:t>
      </w:r>
    </w:p>
    <w:p w:rsidR="00000000" w:rsidDel="00000000" w:rsidP="00000000" w:rsidRDefault="00000000" w:rsidRPr="00000000" w14:paraId="00000017">
      <w:pPr>
        <w:spacing w:after="0" w:before="30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Wrote SQL queries to validate application data, investigate mismatches, and support operational reporting workflows.</w:t>
      </w:r>
    </w:p>
    <w:p w:rsidR="00000000" w:rsidDel="00000000" w:rsidP="00000000" w:rsidRDefault="00000000" w:rsidRPr="00000000" w14:paraId="00000018">
      <w:pPr>
        <w:spacing w:after="0" w:before="30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Tested REST APIs, fixed frontend validation issues, and debugged workflow defects before sprint release.</w:t>
      </w:r>
    </w:p>
    <w:p w:rsidR="00000000" w:rsidDel="00000000" w:rsidP="00000000" w:rsidRDefault="00000000" w:rsidRPr="00000000" w14:paraId="00000019">
      <w:pPr>
        <w:spacing w:after="0" w:before="30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Improved release quality by documenting reproducible UI, API, and database issues for faster engineering fixes.</w:t>
      </w:r>
    </w:p>
    <w:p w:rsidR="00000000" w:rsidDel="00000000" w:rsidP="00000000" w:rsidRDefault="00000000" w:rsidRPr="00000000" w14:paraId="0000001A">
      <w:pPr>
        <w:spacing w:after="0" w:before="30" w:line="240" w:lineRule="auto"/>
        <w:rPr/>
      </w:pPr>
      <w:r w:rsidDel="00000000" w:rsidR="00000000" w:rsidRPr="00000000">
        <w:rPr>
          <w:rtl w:val="0"/>
        </w:rPr>
        <w:t xml:space="preserve">• Collaborated with senior engineers in Agile ceremonies, code reviews, sprint testing, and release validation. </w:t>
      </w:r>
      <w:r w:rsidDel="00000000" w:rsidR="00000000" w:rsidRPr="00000000">
        <w:rPr>
          <w:rtl w:val="0"/>
        </w:rPr>
      </w:r>
    </w:p>
    <w:tbl>
      <w:tblPr>
        <w:tblStyle w:val="Table3"/>
        <w:tblW w:w="10858.0" w:type="dxa"/>
        <w:jc w:val="center"/>
        <w:tblLayout w:type="fixed"/>
        <w:tblLook w:val="0400"/>
      </w:tblPr>
      <w:tblGrid>
        <w:gridCol w:w="10858"/>
        <w:tblGridChange w:id="0">
          <w:tblGrid>
            <w:gridCol w:w="108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cc2e5" w:space="0" w:sz="6" w:val="single"/>
              <w:bottom w:color="9cc2e5" w:space="0" w:sz="6" w:val="single"/>
            </w:tcBorders>
            <w:shd w:fill="d9eaf7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before="24" w:line="24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1"/>
          <w:szCs w:val="21"/>
          <w:rtl w:val="0"/>
        </w:rPr>
        <w:t xml:space="preserve">RizzGPT - Full-Stack LLM Application</w:t>
      </w:r>
      <w:r w:rsidDel="00000000" w:rsidR="00000000" w:rsidRPr="00000000">
        <w:rPr>
          <w:rFonts w:ascii="Arial" w:cs="Arial" w:eastAsia="Arial" w:hAnsi="Arial"/>
          <w:b w:val="0"/>
          <w:bCs w:val="0"/>
          <w:color w:val="333333"/>
          <w:sz w:val="19"/>
          <w:szCs w:val="19"/>
          <w:rtl w:val="0"/>
        </w:rPr>
        <w:t xml:space="preserve"> | GitHub: </w:t>
      </w:r>
      <w:hyperlink r:id="rId9">
        <w:r w:rsidDel="00000000" w:rsidR="00000000" w:rsidRPr="00000000">
          <w:rPr>
            <w:b w:val="1"/>
            <w:bCs w:val="1"/>
            <w:color w:val="1f4e79"/>
            <w:sz w:val="19"/>
            <w:szCs w:val="19"/>
            <w:rtl w:val="0"/>
          </w:rPr>
          <w:t xml:space="preserve">RizzGPT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color w:val="333333"/>
          <w:sz w:val="19"/>
          <w:szCs w:val="19"/>
          <w:rtl w:val="0"/>
        </w:rPr>
        <w:t xml:space="preserve"> | Live: </w:t>
      </w:r>
      <w:hyperlink r:id="rId10">
        <w:r w:rsidDel="00000000" w:rsidR="00000000" w:rsidRPr="00000000">
          <w:rPr>
            <w:b w:val="1"/>
            <w:bCs w:val="1"/>
            <w:color w:val="1f4e79"/>
            <w:sz w:val="19"/>
            <w:szCs w:val="19"/>
            <w:rtl w:val="0"/>
          </w:rPr>
          <w:t xml:space="preserve">rizzgpt-beta.vercel.app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24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Built a FastAPI RAG assistant using embeddings, vector search, PostgreSQL/pgvector, prompt grounding, and validation checks.</w:t>
      </w:r>
    </w:p>
    <w:p w:rsidR="00000000" w:rsidDel="00000000" w:rsidP="00000000" w:rsidRDefault="00000000" w:rsidRPr="00000000" w14:paraId="0000001E">
      <w:pPr>
        <w:spacing w:after="0" w:before="24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Prepared document data through chunking, metadata tagging, semantic search testing, and retrieval-quality evaluation.</w:t>
      </w:r>
    </w:p>
    <w:p w:rsidR="00000000" w:rsidDel="00000000" w:rsidP="00000000" w:rsidRDefault="00000000" w:rsidRPr="00000000" w14:paraId="0000001F">
      <w:pPr>
        <w:spacing w:after="0" w:before="24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Added evaluation checks for hallucination risk, source coverage, answer relevance, response structure, and latency.</w:t>
      </w:r>
    </w:p>
    <w:p w:rsidR="00000000" w:rsidDel="00000000" w:rsidP="00000000" w:rsidRDefault="00000000" w:rsidRPr="00000000" w14:paraId="00000020">
      <w:pPr>
        <w:spacing w:after="0" w:before="24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Reduced answer ambiguity by grounding responses in retrieved context instead of relying on raw LLM output.</w:t>
      </w:r>
    </w:p>
    <w:p w:rsidR="00000000" w:rsidDel="00000000" w:rsidP="00000000" w:rsidRDefault="00000000" w:rsidRPr="00000000" w14:paraId="00000021">
      <w:pPr>
        <w:spacing w:after="0" w:before="24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Designed ML-style evaluation workflows to compare retrieval quality, response safety, and fallback behavior. </w:t>
      </w:r>
    </w:p>
    <w:p w:rsidR="00000000" w:rsidDel="00000000" w:rsidP="00000000" w:rsidRDefault="00000000" w:rsidRPr="00000000" w14:paraId="00000022">
      <w:pPr>
        <w:spacing w:after="0" w:before="24" w:line="24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1"/>
          <w:szCs w:val="21"/>
          <w:rtl w:val="0"/>
        </w:rPr>
        <w:t xml:space="preserve">PawVital AI - RAG Assistant</w:t>
      </w:r>
      <w:r w:rsidDel="00000000" w:rsidR="00000000" w:rsidRPr="00000000">
        <w:rPr>
          <w:rFonts w:ascii="Arial" w:cs="Arial" w:eastAsia="Arial" w:hAnsi="Arial"/>
          <w:b w:val="0"/>
          <w:bCs w:val="0"/>
          <w:color w:val="333333"/>
          <w:sz w:val="19"/>
          <w:szCs w:val="19"/>
          <w:rtl w:val="0"/>
        </w:rPr>
        <w:t xml:space="preserve"> | GitHub:</w:t>
      </w:r>
      <w:r w:rsidDel="00000000" w:rsidR="00000000" w:rsidRPr="00000000">
        <w:rPr>
          <w:b w:val="1"/>
          <w:bCs w:val="1"/>
          <w:color w:val="333333"/>
          <w:sz w:val="19"/>
          <w:szCs w:val="19"/>
          <w:rtl w:val="0"/>
        </w:rPr>
        <w:t xml:space="preserve"> </w:t>
      </w:r>
      <w:hyperlink r:id="rId11">
        <w:r w:rsidDel="00000000" w:rsidR="00000000" w:rsidRPr="00000000">
          <w:rPr>
            <w:b w:val="1"/>
            <w:bCs w:val="1"/>
            <w:color w:val="1f4e79"/>
            <w:sz w:val="19"/>
            <w:szCs w:val="19"/>
            <w:rtl w:val="0"/>
          </w:rPr>
          <w:t xml:space="preserve">pawvital-ai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color w:val="333333"/>
          <w:sz w:val="19"/>
          <w:szCs w:val="19"/>
          <w:rtl w:val="0"/>
        </w:rPr>
        <w:t xml:space="preserve"> | Live: </w:t>
      </w:r>
      <w:hyperlink r:id="rId12">
        <w:r w:rsidDel="00000000" w:rsidR="00000000" w:rsidRPr="00000000">
          <w:rPr>
            <w:b w:val="1"/>
            <w:bCs w:val="1"/>
            <w:color w:val="1f4e79"/>
            <w:sz w:val="19"/>
            <w:szCs w:val="19"/>
            <w:rtl w:val="0"/>
          </w:rPr>
          <w:t xml:space="preserve">pawvital-ai.vercel.app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4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Built a full-stack GenAI application using FastAPI, React, PostgreSQL, Redis, prompt routing, and LLM orchestration.</w:t>
      </w:r>
    </w:p>
    <w:p w:rsidR="00000000" w:rsidDel="00000000" w:rsidP="00000000" w:rsidRDefault="00000000" w:rsidRPr="00000000" w14:paraId="00000024">
      <w:pPr>
        <w:spacing w:after="0" w:before="24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Improved response speed 45% through Redis caching, context trimming, fallback models, and cost-aware routing.</w:t>
      </w:r>
    </w:p>
    <w:p w:rsidR="00000000" w:rsidDel="00000000" w:rsidP="00000000" w:rsidRDefault="00000000" w:rsidRPr="00000000" w14:paraId="00000025">
      <w:pPr>
        <w:spacing w:after="0" w:before="24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Added evaluation checks for response quality, latency, fallback behavior, prompt consistency, and failed completions.</w:t>
      </w:r>
    </w:p>
    <w:p w:rsidR="00000000" w:rsidDel="00000000" w:rsidP="00000000" w:rsidRDefault="00000000" w:rsidRPr="00000000" w14:paraId="00000026">
      <w:pPr>
        <w:spacing w:after="0" w:before="24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Designed agent-style workflows for user context, prompt execution, streaming output, validation, and error handling.</w:t>
      </w:r>
    </w:p>
    <w:p w:rsidR="00000000" w:rsidDel="00000000" w:rsidP="00000000" w:rsidRDefault="00000000" w:rsidRPr="00000000" w14:paraId="00000027">
      <w:pPr>
        <w:spacing w:after="0" w:before="24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Used Python services to separate LLM execution, API observability, user memory, and backend workflow validation. </w:t>
      </w:r>
      <w:r w:rsidDel="00000000" w:rsidR="00000000" w:rsidRPr="00000000">
        <w:rPr>
          <w:rtl w:val="0"/>
        </w:rPr>
      </w:r>
    </w:p>
    <w:tbl>
      <w:tblPr>
        <w:tblStyle w:val="Table4"/>
        <w:tblW w:w="10858.0" w:type="dxa"/>
        <w:jc w:val="center"/>
        <w:tblLayout w:type="fixed"/>
        <w:tblLook w:val="0400"/>
      </w:tblPr>
      <w:tblGrid>
        <w:gridCol w:w="10858"/>
        <w:tblGridChange w:id="0">
          <w:tblGrid>
            <w:gridCol w:w="108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cc2e5" w:space="0" w:sz="6" w:val="single"/>
              <w:bottom w:color="9cc2e5" w:space="0" w:sz="6" w:val="single"/>
            </w:tcBorders>
            <w:shd w:fill="d9eaf7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TECHNICAL SKILLS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before="3" w:line="228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17"/>
          <w:szCs w:val="17"/>
          <w:rtl w:val="0"/>
        </w:rPr>
        <w:t xml:space="preserve">AI/ML: </w:t>
      </w:r>
      <w:r w:rsidDel="00000000" w:rsidR="00000000" w:rsidRPr="00000000">
        <w:rPr>
          <w:rFonts w:ascii="Arial" w:cs="Arial" w:eastAsia="Arial" w:hAnsi="Arial"/>
          <w:b w:val="0"/>
          <w:bCs w:val="0"/>
          <w:color w:val="111111"/>
          <w:sz w:val="17"/>
          <w:szCs w:val="17"/>
          <w:rtl w:val="0"/>
        </w:rPr>
        <w:t xml:space="preserve">Machine Learning, supervised learning, unsupervised learning, TensorFlow, Keras, Scikit-learn, Pandas, NumPy, feature engineering, data preprocessing, model optimization, model 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3" w:line="228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17"/>
          <w:szCs w:val="17"/>
          <w:rtl w:val="0"/>
        </w:rPr>
        <w:t xml:space="preserve">GenAI: </w:t>
      </w:r>
      <w:r w:rsidDel="00000000" w:rsidR="00000000" w:rsidRPr="00000000">
        <w:rPr>
          <w:rFonts w:ascii="Arial" w:cs="Arial" w:eastAsia="Arial" w:hAnsi="Arial"/>
          <w:b w:val="0"/>
          <w:bCs w:val="0"/>
          <w:color w:val="111111"/>
          <w:sz w:val="17"/>
          <w:szCs w:val="17"/>
          <w:rtl w:val="0"/>
        </w:rPr>
        <w:t xml:space="preserve">Generative AI, LLMs, Agentic AI, RAG, embeddings, vector databases, LangChain, LangGraph, prompt engineering, hallucination checks, model performance monitoring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3" w:line="228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17"/>
          <w:szCs w:val="17"/>
          <w:rtl w:val="0"/>
        </w:rPr>
        <w:t xml:space="preserve">Engineering: </w:t>
      </w:r>
      <w:r w:rsidDel="00000000" w:rsidR="00000000" w:rsidRPr="00000000">
        <w:rPr>
          <w:rFonts w:ascii="Arial" w:cs="Arial" w:eastAsia="Arial" w:hAnsi="Arial"/>
          <w:b w:val="0"/>
          <w:bCs w:val="0"/>
          <w:color w:val="111111"/>
          <w:sz w:val="17"/>
          <w:szCs w:val="17"/>
          <w:rtl w:val="0"/>
        </w:rPr>
        <w:t xml:space="preserve">Python, Java, FastAPI, REST APIs, PostgreSQL, Redis, React, TypeScript, SQL, Docker, GitHub Actions, CI/CD, Agile, production support</w:t>
      </w:r>
      <w:r w:rsidDel="00000000" w:rsidR="00000000" w:rsidRPr="00000000">
        <w:rPr>
          <w:rtl w:val="0"/>
        </w:rPr>
      </w:r>
    </w:p>
    <w:tbl>
      <w:tblPr>
        <w:tblStyle w:val="Table5"/>
        <w:tblW w:w="10858.0" w:type="dxa"/>
        <w:jc w:val="center"/>
        <w:tblLayout w:type="fixed"/>
        <w:tblLook w:val="0400"/>
      </w:tblPr>
      <w:tblGrid>
        <w:gridCol w:w="10858"/>
        <w:tblGridChange w:id="0">
          <w:tblGrid>
            <w:gridCol w:w="108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cc2e5" w:space="0" w:sz="6" w:val="single"/>
              <w:bottom w:color="9cc2e5" w:space="0" w:sz="6" w:val="single"/>
            </w:tcBorders>
            <w:shd w:fill="d9eaf7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CERTIFICATIONS &amp; EDUCATION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before="4" w:line="21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1f4e79"/>
          <w:sz w:val="17"/>
          <w:szCs w:val="17"/>
          <w:rtl w:val="0"/>
        </w:rPr>
        <w:t xml:space="preserve">Certifications: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17"/>
          <w:szCs w:val="17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color w:val="111111"/>
          <w:sz w:val="17"/>
          <w:szCs w:val="17"/>
          <w:rtl w:val="0"/>
        </w:rPr>
        <w:t xml:space="preserve">Oracle Fusion AI Agent Studio Foundations Associate; </w:t>
        <w:br w:type="textWrapping"/>
        <w:t xml:space="preserve">Oracle Cloud Infrastructure 2025 Certified AI Foundations Associate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4" w:line="216" w:lineRule="auto"/>
        <w:rPr/>
      </w:pPr>
      <w:r w:rsidDel="00000000" w:rsidR="00000000" w:rsidRPr="00000000">
        <w:rPr>
          <w:b w:val="1"/>
          <w:bCs w:val="1"/>
          <w:color w:val="1f4e79"/>
          <w:sz w:val="17"/>
          <w:szCs w:val="17"/>
          <w:rtl w:val="0"/>
        </w:rPr>
        <w:t xml:space="preserve">Education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17"/>
          <w:szCs w:val="17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color w:val="111111"/>
          <w:sz w:val="17"/>
          <w:szCs w:val="17"/>
          <w:rtl w:val="0"/>
        </w:rPr>
        <w:t xml:space="preserve">Bachelor of Science, Computer Science - Kent State University, Dec 2022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90" w:top="547" w:left="691" w:right="6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7"/>
        <w:szCs w:val="17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github.com/kandamukeshkumar4-cmyk/pawvital-ai" TargetMode="External"/><Relationship Id="rId10" Type="http://schemas.openxmlformats.org/officeDocument/2006/relationships/hyperlink" Target="https://rizzgpt-beta.vercel.app" TargetMode="External"/><Relationship Id="rId12" Type="http://schemas.openxmlformats.org/officeDocument/2006/relationships/hyperlink" Target="https://pawvital-ai.vercel.app" TargetMode="External"/><Relationship Id="rId9" Type="http://schemas.openxmlformats.org/officeDocument/2006/relationships/hyperlink" Target="https://github.com/kandamukeshkumar4-cmyk/RizzGPT" TargetMode="External"/><Relationship Id="rId5" Type="http://schemas.openxmlformats.org/officeDocument/2006/relationships/styles" Target="styles.xml"/><Relationship Id="rId6" Type="http://schemas.openxmlformats.org/officeDocument/2006/relationships/hyperlink" Target="tel:+13306185298" TargetMode="External"/><Relationship Id="rId7" Type="http://schemas.openxmlformats.org/officeDocument/2006/relationships/hyperlink" Target="mailto:kandadamukesh8@gmail.com" TargetMode="External"/><Relationship Id="rId8" Type="http://schemas.openxmlformats.org/officeDocument/2006/relationships/hyperlink" Target="https://www.linkedin.com/in/mukesh-gen-a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